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5D5036">
        <w:tc>
          <w:tcPr>
            <w:tcW w:w="4110" w:type="dxa"/>
          </w:tcPr>
          <w:p w:rsidR="0006079E" w:rsidRDefault="009751E2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  <w:bookmarkStart w:id="0" w:name="_GoBack"/>
            <w:bookmarkEnd w:id="0"/>
          </w:p>
        </w:tc>
      </w:tr>
      <w:tr w:rsidR="0006079E" w:rsidTr="005D5036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5D5036">
        <w:trPr>
          <w:trHeight w:val="304"/>
        </w:trPr>
        <w:tc>
          <w:tcPr>
            <w:tcW w:w="4110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D5036" w:rsidRPr="00D23950" w:rsidRDefault="00217D04" w:rsidP="005D5036">
      <w:pPr>
        <w:jc w:val="center"/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KLAIPĖDOS LOPŠELIO-</w:t>
      </w:r>
      <w:r w:rsidR="005D5036" w:rsidRPr="00D23950">
        <w:rPr>
          <w:b/>
          <w:szCs w:val="20"/>
          <w:lang w:eastAsia="lt-LT"/>
        </w:rPr>
        <w:t>DARŽELIO „</w:t>
      </w:r>
      <w:r w:rsidR="00A1059F">
        <w:rPr>
          <w:b/>
          <w:szCs w:val="20"/>
          <w:lang w:eastAsia="lt-LT"/>
        </w:rPr>
        <w:t>RŪTA</w:t>
      </w:r>
      <w:r w:rsidR="005D5036" w:rsidRPr="00D23950">
        <w:rPr>
          <w:b/>
          <w:szCs w:val="20"/>
          <w:lang w:eastAsia="lt-LT"/>
        </w:rPr>
        <w:t xml:space="preserve">“ </w:t>
      </w:r>
    </w:p>
    <w:p w:rsidR="0006079E" w:rsidRDefault="005D5036" w:rsidP="005D5036">
      <w:pPr>
        <w:jc w:val="center"/>
        <w:rPr>
          <w:b/>
        </w:rPr>
      </w:pPr>
      <w:r>
        <w:rPr>
          <w:b/>
          <w:szCs w:val="20"/>
          <w:lang w:eastAsia="lt-LT"/>
        </w:rPr>
        <w:t>2022</w:t>
      </w:r>
      <w:r w:rsidRPr="00D23950">
        <w:rPr>
          <w:b/>
          <w:szCs w:val="20"/>
          <w:lang w:eastAsia="lt-LT"/>
        </w:rPr>
        <w:t xml:space="preserve"> METŲ VEIKLOS ATASKAITA </w:t>
      </w:r>
    </w:p>
    <w:p w:rsidR="004C067A" w:rsidRDefault="004C067A" w:rsidP="004C067A"/>
    <w:p w:rsidR="00A1059F" w:rsidRPr="00A1059F" w:rsidRDefault="00A1059F" w:rsidP="00A1059F">
      <w:pPr>
        <w:ind w:firstLine="603"/>
        <w:jc w:val="both"/>
      </w:pPr>
      <w:r w:rsidRPr="00A1059F">
        <w:t>Klaipėdos lopšelis-darželis ,,Rūta“ (toliau – Įstaiga) įgyvendina ikimokyklinio ir priešmokyklinio ugdymo programas, integruojamos dvi neformaliojo vaikų švietimo ugdymo programos (toliau – NVŠ). 2022-09-01 duomenimis, Įstaigoje ugdyti 187 ugdytiniai, iš jų 150 buvo ugdomi pagal ikimokyklinio ugdymo programą, 37 – pagal priešmokyklinio ugdymo programą.</w:t>
      </w:r>
      <w:r w:rsidRPr="00A1059F">
        <w:rPr>
          <w:color w:val="FF0000"/>
        </w:rPr>
        <w:t xml:space="preserve"> </w:t>
      </w:r>
      <w:r w:rsidRPr="00A1059F">
        <w:rPr>
          <w:color w:val="000000"/>
        </w:rPr>
        <w:t>Nuo 2022 metų rugsėjo 1 dienos grupėse dirba 2 mokytojai: iš viso 27 pedagogai ir 22 nepedagoginiai darbuotojai</w:t>
      </w:r>
      <w:r w:rsidR="00F4751E">
        <w:rPr>
          <w:color w:val="000000"/>
        </w:rPr>
        <w:t>.</w:t>
      </w:r>
    </w:p>
    <w:p w:rsidR="00A1059F" w:rsidRPr="00F4751E" w:rsidRDefault="00A1059F" w:rsidP="00A1059F">
      <w:pPr>
        <w:autoSpaceDE w:val="0"/>
        <w:autoSpaceDN w:val="0"/>
        <w:adjustRightInd w:val="0"/>
        <w:ind w:left="24" w:right="-22" w:firstLine="573"/>
        <w:jc w:val="both"/>
        <w:rPr>
          <w:szCs w:val="20"/>
        </w:rPr>
      </w:pPr>
      <w:r w:rsidRPr="00A1059F">
        <w:t xml:space="preserve">Praėjusiais metais Įstaiga veikė, vadovaudamasi 2022–2024 m. strateginiu planu (toliau – Strateginis planas) ir 2022 m. veiklos planu (toliau – Veiklos planas). </w:t>
      </w:r>
      <w:r w:rsidRPr="00A1059F">
        <w:rPr>
          <w:szCs w:val="20"/>
        </w:rPr>
        <w:t xml:space="preserve">Įstaigos bendruomenė 2022 m. numatė šias prioritetines veiklos </w:t>
      </w:r>
      <w:r w:rsidRPr="00F4751E">
        <w:rPr>
          <w:szCs w:val="20"/>
        </w:rPr>
        <w:t xml:space="preserve">kryptis: socialinės partnerystės ir lyderystės gebėjimų didinimas, profesinis pedagogų skaitmeninio raštingumo gilinimas, siekiant Įstaigos veiklos ir kokybiško ugdymo proceso organizavimo. </w:t>
      </w:r>
    </w:p>
    <w:p w:rsidR="00F4751E" w:rsidRDefault="00A1059F" w:rsidP="00F4751E">
      <w:pPr>
        <w:ind w:firstLine="603"/>
        <w:jc w:val="both"/>
        <w:rPr>
          <w:strike/>
        </w:rPr>
      </w:pPr>
      <w:r w:rsidRPr="00A1059F">
        <w:t>Siekiant Strateginio plano pirmojo tikslo</w:t>
      </w:r>
      <w:r w:rsidRPr="00A1059F">
        <w:rPr>
          <w:szCs w:val="20"/>
        </w:rPr>
        <w:t xml:space="preserve"> – </w:t>
      </w:r>
      <w:r w:rsidRPr="00A1059F">
        <w:t xml:space="preserve">užtikrinti kokybišką ugdymo proceso organizavimą – Įstaigos veikla buvo orientuojama į socialinę partnerystę ir lyderystę, užtikrinant pažangų ir kokybišką vaikų ugdymą. Strateginiam tikslui pasiekti buvo vykdomi du Veiklos plano uždaviniai: </w:t>
      </w:r>
    </w:p>
    <w:p w:rsidR="00A03ABE" w:rsidRDefault="00A1059F" w:rsidP="00F4751E">
      <w:pPr>
        <w:ind w:firstLine="603"/>
        <w:jc w:val="both"/>
        <w:rPr>
          <w:lang w:eastAsia="lt-LT"/>
        </w:rPr>
      </w:pPr>
      <w:r w:rsidRPr="00A1059F">
        <w:t>– įgyvendinant pirmąjį uždavinį</w:t>
      </w:r>
      <w:r w:rsidRPr="00A1059F">
        <w:rPr>
          <w:b/>
        </w:rPr>
        <w:t xml:space="preserve"> </w:t>
      </w:r>
      <w:r w:rsidRPr="00A1059F">
        <w:t xml:space="preserve">– sudaryti sąlygas ugdytis ir gerinti ugdymo kokybę </w:t>
      </w:r>
      <w:r w:rsidRPr="00A1059F">
        <w:rPr>
          <w:color w:val="000000"/>
        </w:rPr>
        <w:t xml:space="preserve">– buvo sėkmingai įvykdytos priemonės, susijusios su kokybiško ugdymo proceso organizavimu. Ketvirtus metus </w:t>
      </w:r>
      <w:r w:rsidRPr="00A1059F">
        <w:rPr>
          <w:color w:val="000000"/>
          <w:szCs w:val="20"/>
        </w:rPr>
        <w:t xml:space="preserve">planavimas ir ugdytinių pasiekimų ir pažangos vertinimas buvo vykdomas elektroniniame dienyne </w:t>
      </w:r>
      <w:hyperlink r:id="rId6" w:history="1">
        <w:r w:rsidRPr="00F4751E">
          <w:rPr>
            <w:color w:val="000000"/>
            <w:szCs w:val="20"/>
          </w:rPr>
          <w:t>www.musudarzelis.lt</w:t>
        </w:r>
      </w:hyperlink>
      <w:r w:rsidRPr="00F4751E">
        <w:rPr>
          <w:color w:val="000000"/>
          <w:szCs w:val="20"/>
        </w:rPr>
        <w:t>.,</w:t>
      </w:r>
      <w:r w:rsidRPr="00A1059F">
        <w:rPr>
          <w:color w:val="000000"/>
        </w:rPr>
        <w:t xml:space="preserve"> ugdymo procese buvo gilinamasi į ugdymo strategijų, metodų taikymą, priemonių pasirinkimą, analizuojamas jų veiksmingumas, siekiant pagerinti kiekvieno vaiko pažangą.</w:t>
      </w:r>
      <w:r w:rsidRPr="00A1059F">
        <w:rPr>
          <w:color w:val="000000"/>
          <w:szCs w:val="20"/>
        </w:rPr>
        <w:t xml:space="preserve"> Įdiegtos naujos elektroninio dienyno funkcijos padidino mokytojų galimybes planuoti, vertinti ugdytinių pasiekimus, reflektuoti savo veiklą elektroninėje erdvėje. </w:t>
      </w:r>
      <w:r w:rsidRPr="00A1059F">
        <w:rPr>
          <w:szCs w:val="20"/>
        </w:rPr>
        <w:t>Į ugdymo turinį integruojamos programos: tarptautinė socialinių įgūdžių lavinimo „Zipio draugai“ (dalyvavo 37 ugdytiniai) ir socialinių ir emocinių kompetencijų lavinimo „Kimochis“ (dalyvavo 18 ugdytinių).</w:t>
      </w:r>
      <w:r w:rsidRPr="00A1059F">
        <w:rPr>
          <w:rFonts w:eastAsia="Calibri"/>
        </w:rPr>
        <w:t xml:space="preserve"> Vykdant šias programas, buvo siekiama ugdyti vaikų emocinį intelektą, pozityviam elgesiui skatinti ir bendradarbiavimo įgūdžiams lavinti</w:t>
      </w:r>
      <w:r w:rsidRPr="00A1059F">
        <w:rPr>
          <w:rFonts w:eastAsia="Calibri"/>
          <w:color w:val="000000"/>
        </w:rPr>
        <w:t>. Siekiant aukštesnių ugdytinių pasiekimų ir pažangos</w:t>
      </w:r>
      <w:r w:rsidR="00F4751E">
        <w:rPr>
          <w:rFonts w:eastAsia="Calibri"/>
          <w:color w:val="000000"/>
        </w:rPr>
        <w:t>,</w:t>
      </w:r>
      <w:r w:rsidRPr="00A1059F">
        <w:rPr>
          <w:rFonts w:eastAsia="Calibri"/>
          <w:color w:val="000000"/>
        </w:rPr>
        <w:t xml:space="preserve"> ugdymo turinys papildytas inovatyviais ir šiuolaikiniais ugdymo metodais. </w:t>
      </w:r>
      <w:r w:rsidRPr="00A1059F">
        <w:rPr>
          <w:color w:val="000000"/>
        </w:rPr>
        <w:t xml:space="preserve">Tęstas ,,STEAM gyvena darželyje“ metų projekto įgyvendinimas, </w:t>
      </w:r>
      <w:r w:rsidRPr="00A1059F">
        <w:rPr>
          <w:shd w:val="clear" w:color="auto" w:fill="FFFFFF"/>
        </w:rPr>
        <w:t>kurta palanki, inovatyvi edukacinė aplinka, kurioje vaikai galėtų visapusiškai tyrinėti, atrasti, kurti ir ugdytis komunikacinius, informacinius, socialinius, meninius, pažintinius gebėjimus.</w:t>
      </w:r>
      <w:r w:rsidRPr="00A1059F">
        <w:rPr>
          <w:color w:val="FF0000"/>
        </w:rPr>
        <w:t xml:space="preserve"> </w:t>
      </w:r>
      <w:r w:rsidRPr="00A1059F">
        <w:rPr>
          <w:color w:val="000000"/>
        </w:rPr>
        <w:t>Ugdymo procesą maksimaliai organizuojant lauke, tikslingai išplėtotos STEAM veiklos, ypač matematinių ir gamtamokslinių gebėjimų ugdymo(si) srityse</w:t>
      </w:r>
      <w:r w:rsidRPr="00F4751E">
        <w:t>. Daugumos mokytojų nuomone (82 proc.) tinkamai išnaudota ugdymosi aplinka ir STEAM metodai padėjo pasiekti geresnių rezultatų. 85 proc. bendruomenės narių įsitraukė į STEAM veiklas</w:t>
      </w:r>
      <w:r w:rsidR="00A03ABE">
        <w:t>,</w:t>
      </w:r>
      <w:r w:rsidRPr="00F4751E">
        <w:t xml:space="preserve"> dalyvaudami 2 tarptautiniuose, 40 respublikos, 5 miesto, 7 </w:t>
      </w:r>
      <w:r w:rsidR="00F4751E" w:rsidRPr="00F4751E">
        <w:t>Į</w:t>
      </w:r>
      <w:r w:rsidRPr="00F4751E">
        <w:t xml:space="preserve">staigos metodiniuose renginiuose, tobulino skaitmeninės kompetencijos įgūdžius. </w:t>
      </w:r>
      <w:r w:rsidRPr="00F4751E">
        <w:rPr>
          <w:szCs w:val="20"/>
        </w:rPr>
        <w:t>Dalyvavimas renginiuose sudarė galimybę ugdyti vaikų gebėjimą dirbti komandoje, vystytis individualybei. Ugdymo turinys įgyvendintas organizuojant</w:t>
      </w:r>
      <w:r w:rsidRPr="00F4751E">
        <w:rPr>
          <w:lang w:eastAsia="lt-LT"/>
        </w:rPr>
        <w:t xml:space="preserve"> 5 respublikinius renginius, 8 Įstaigos temines savaites, 6 kūrybinių darbų parodas, 7 renginius Klaipėdos miesto 770 </w:t>
      </w:r>
      <w:r w:rsidR="00A03ABE">
        <w:rPr>
          <w:lang w:eastAsia="lt-LT"/>
        </w:rPr>
        <w:t xml:space="preserve">metų </w:t>
      </w:r>
      <w:r w:rsidRPr="00F4751E">
        <w:rPr>
          <w:lang w:eastAsia="lt-LT"/>
        </w:rPr>
        <w:t xml:space="preserve">jubiliejui paminėti. Pagerėjo mokytojų praktinės veiklos sklaida </w:t>
      </w:r>
      <w:r w:rsidR="00A03ABE">
        <w:rPr>
          <w:lang w:eastAsia="lt-LT"/>
        </w:rPr>
        <w:t xml:space="preserve">– </w:t>
      </w:r>
      <w:r w:rsidRPr="00F4751E">
        <w:rPr>
          <w:lang w:eastAsia="lt-LT"/>
        </w:rPr>
        <w:t xml:space="preserve">92 proc. mokytojų dalijosi gerąja darbo patirtimi Įstaigoje, mieste ir respublikoje: 7 mokytojai dalyvavo 1 tarptautiniame ir 4 respublikiniuose projektuose, 6 mokytojai parengė pranešimus ir pristatė miesto metodinių dienų renginiuose, 11 mokytojų pristatė veiklas mokytojų ir metodinės tarybos posėdžiuose. Mokytojams – tai galimybė keistis gerąja darbo patirtimi savo, miesto ir tarptautinėse švietimo bendruomenėse, tobulinti pedagoginius, socialinius, skaitmeninių technologijų gebėjimus. 77 proc. tėvų labai gerai vertino ugdymo kokybę </w:t>
      </w:r>
      <w:r w:rsidR="00F4751E" w:rsidRPr="00F4751E">
        <w:rPr>
          <w:lang w:eastAsia="lt-LT"/>
        </w:rPr>
        <w:t>Į</w:t>
      </w:r>
      <w:r w:rsidRPr="00F4751E">
        <w:rPr>
          <w:lang w:eastAsia="lt-LT"/>
        </w:rPr>
        <w:t>staigoje.</w:t>
      </w:r>
    </w:p>
    <w:p w:rsidR="00A1059F" w:rsidRPr="00F4751E" w:rsidRDefault="00A1059F" w:rsidP="00F4751E">
      <w:pPr>
        <w:ind w:firstLine="603"/>
        <w:jc w:val="both"/>
        <w:rPr>
          <w:strike/>
        </w:rPr>
      </w:pPr>
      <w:r w:rsidRPr="00F4751E">
        <w:rPr>
          <w:lang w:eastAsia="lt-LT"/>
        </w:rPr>
        <w:lastRenderedPageBreak/>
        <w:t xml:space="preserve">Įsigytos 49 </w:t>
      </w:r>
      <w:r w:rsidRPr="00A1059F">
        <w:rPr>
          <w:lang w:eastAsia="lt-LT"/>
        </w:rPr>
        <w:t xml:space="preserve">priemonės ir įrengtos 5 erdvės grupėse, 4 lauke STEAM metodui taikyti. Vaikai įgijo žinių ir galimybių patiems įsitikinti savo gebėjimais bendrauti, tirti, improvizuoti, savarankiškai ieškojo informacijos, </w:t>
      </w:r>
      <w:r w:rsidR="00A03ABE">
        <w:rPr>
          <w:lang w:eastAsia="lt-LT"/>
        </w:rPr>
        <w:t xml:space="preserve">vaikai </w:t>
      </w:r>
      <w:r w:rsidRPr="00A1059F">
        <w:rPr>
          <w:lang w:eastAsia="lt-LT"/>
        </w:rPr>
        <w:t>siūlė idėjas projektinėms veikloms. Aktyviai bendradarbiauta su įvairiais socialiniais partneriais pagal numatytus planus arba atsiradus poreikiui.</w:t>
      </w:r>
    </w:p>
    <w:p w:rsidR="00A1059F" w:rsidRDefault="00A1059F" w:rsidP="00A1059F">
      <w:pPr>
        <w:tabs>
          <w:tab w:val="left" w:pos="887"/>
        </w:tabs>
        <w:ind w:firstLine="567"/>
        <w:contextualSpacing/>
        <w:jc w:val="both"/>
      </w:pPr>
      <w:r w:rsidRPr="00A1059F">
        <w:rPr>
          <w:szCs w:val="20"/>
        </w:rPr>
        <w:t>2022 metais</w:t>
      </w:r>
      <w:r w:rsidRPr="00A1059F">
        <w:t xml:space="preserve"> </w:t>
      </w:r>
      <w:r w:rsidRPr="00A1059F">
        <w:rPr>
          <w:szCs w:val="20"/>
        </w:rPr>
        <w:t>aktyviai dalyvauta sveikatą stiprinančių mokyklų tinklo „Sveika mokykla“ veikloje, dalintasi gerąja patirtimi</w:t>
      </w:r>
      <w:r w:rsidR="00A03ABE">
        <w:rPr>
          <w:szCs w:val="20"/>
        </w:rPr>
        <w:t>,</w:t>
      </w:r>
      <w:r w:rsidRPr="00A1059F">
        <w:rPr>
          <w:szCs w:val="20"/>
        </w:rPr>
        <w:t xml:space="preserve"> įgyvendinant Sveikatos stiprinimo programą 2020–2025 metams.</w:t>
      </w:r>
      <w:r w:rsidRPr="00A1059F">
        <w:rPr>
          <w:lang w:eastAsia="lt-LT"/>
        </w:rPr>
        <w:t xml:space="preserve"> </w:t>
      </w:r>
      <w:r w:rsidRPr="00A1059F">
        <w:rPr>
          <w:szCs w:val="20"/>
        </w:rPr>
        <w:t xml:space="preserve">Į ugdymo procesą integruojama „Alkoholio, tabako ir kitų psichiką veikiančių medžiagų vartojimo prevencinė programa“ (dalyvavo 153 ugdytiniai). </w:t>
      </w:r>
      <w:r w:rsidRPr="00A1059F">
        <w:rPr>
          <w:lang w:eastAsia="lt-LT"/>
        </w:rPr>
        <w:t xml:space="preserve">Parengtas ir įgyvendintas kūrybinės grupės ,,Sveikuoliai“ sveikos gyvensenos planas. 81 proc. bendruomenės narių dalyvavo sveikatinimo veiklose. Įstaigoje įgyvendinta 3 sveikatinimo projektai, organizuotos 2 sportinės pramogos, sveikatinimo iniciatyvos </w:t>
      </w:r>
      <w:r w:rsidRPr="00A1059F">
        <w:rPr>
          <w:color w:val="000000"/>
          <w:lang w:eastAsia="lt-LT"/>
        </w:rPr>
        <w:t>,,Sportas kitaip“, ,,Nykštukų bėgynės. Pagauk Kalėdas 2022“, ,,Velykinis kiškių bėgimas 2022“</w:t>
      </w:r>
      <w:r w:rsidRPr="00A1059F">
        <w:rPr>
          <w:lang w:eastAsia="lt-LT"/>
        </w:rPr>
        <w:t xml:space="preserve">. </w:t>
      </w:r>
      <w:r w:rsidRPr="00A1059F">
        <w:t xml:space="preserve">Visuomenės sveikatos specialistas Įstaigoje organizavo 89 sveikatos ugdymo veiklas, kuriose dalyvavo visi </w:t>
      </w:r>
      <w:r w:rsidR="00F4751E">
        <w:t>Į</w:t>
      </w:r>
      <w:r w:rsidRPr="00A1059F">
        <w:t>staigos ugdytiniai.</w:t>
      </w:r>
      <w:r w:rsidRPr="00A1059F">
        <w:rPr>
          <w:lang w:eastAsia="lt-LT"/>
        </w:rPr>
        <w:t xml:space="preserve"> Atlikus metinės mokytojų veiklos refleksijos analizę, nustatyta, kad 20 proc. padaugėjo sveikatinimo veiklų, kurias teigiamai vertino ugdytinių tėvai. </w:t>
      </w:r>
    </w:p>
    <w:p w:rsidR="00A1059F" w:rsidRDefault="00A1059F" w:rsidP="00A1059F">
      <w:pPr>
        <w:tabs>
          <w:tab w:val="left" w:pos="887"/>
        </w:tabs>
        <w:ind w:firstLine="567"/>
        <w:contextualSpacing/>
        <w:jc w:val="both"/>
      </w:pPr>
      <w:r w:rsidRPr="00A1059F">
        <w:rPr>
          <w:lang w:eastAsia="lt-LT"/>
        </w:rPr>
        <w:t>Lyginant su 2021 metais, stebimas reikšmingai išaugęs darbuotojų aktyvumas</w:t>
      </w:r>
      <w:r w:rsidR="00A03ABE">
        <w:rPr>
          <w:lang w:eastAsia="lt-LT"/>
        </w:rPr>
        <w:t>,</w:t>
      </w:r>
      <w:r w:rsidRPr="00A1059F">
        <w:rPr>
          <w:lang w:eastAsia="lt-LT"/>
        </w:rPr>
        <w:t xml:space="preserve"> keliant ir tobulinant bendrąsias profesines kompetencijas. </w:t>
      </w:r>
      <w:r w:rsidRPr="00A1059F">
        <w:rPr>
          <w:color w:val="000000"/>
          <w:lang w:eastAsia="lt-LT"/>
        </w:rPr>
        <w:t xml:space="preserve">Mokytojai aktyviai dalyvavo kvalifikacijos kėlimo renginiuose ne tik lankydami kursus ir seminarus, </w:t>
      </w:r>
      <w:r w:rsidRPr="00A1059F">
        <w:rPr>
          <w:color w:val="000000"/>
        </w:rPr>
        <w:t xml:space="preserve">bet ir naudodami nuotolinio mokymosi platformą </w:t>
      </w:r>
      <w:hyperlink r:id="rId7" w:history="1">
        <w:r w:rsidRPr="00A03ABE">
          <w:rPr>
            <w:color w:val="000000"/>
          </w:rPr>
          <w:t>www.pedagogas.l</w:t>
        </w:r>
        <w:r w:rsidRPr="00A03ABE">
          <w:rPr>
            <w:bCs/>
            <w:color w:val="000000"/>
            <w:lang w:eastAsia="lt-LT"/>
          </w:rPr>
          <w:t>t</w:t>
        </w:r>
      </w:hyperlink>
      <w:r w:rsidRPr="00A03ABE">
        <w:rPr>
          <w:bCs/>
          <w:color w:val="000000"/>
          <w:lang w:eastAsia="lt-LT"/>
        </w:rPr>
        <w:t>.</w:t>
      </w:r>
      <w:r w:rsidRPr="00A1059F">
        <w:rPr>
          <w:bCs/>
          <w:color w:val="000000"/>
          <w:lang w:eastAsia="lt-LT"/>
        </w:rPr>
        <w:t xml:space="preserve"> </w:t>
      </w:r>
      <w:r w:rsidRPr="00A1059F">
        <w:rPr>
          <w:color w:val="000000"/>
          <w:lang w:eastAsia="lt-LT"/>
        </w:rPr>
        <w:t xml:space="preserve">Vidutiniškai 1 mokytojas kėlė profesinę kvalifikaciją </w:t>
      </w:r>
      <w:r w:rsidRPr="00A1059F">
        <w:rPr>
          <w:lang w:eastAsia="lt-LT"/>
        </w:rPr>
        <w:t>7 dienas, kitas</w:t>
      </w:r>
      <w:r w:rsidRPr="00A1059F">
        <w:rPr>
          <w:bCs/>
          <w:lang w:eastAsia="lt-LT"/>
        </w:rPr>
        <w:t xml:space="preserve"> </w:t>
      </w:r>
      <w:r w:rsidRPr="00A1059F">
        <w:rPr>
          <w:lang w:eastAsia="lt-LT"/>
        </w:rPr>
        <w:t>personalas – 2 dienas per metus. Parengta ir įgyvendinta 1 kvalifikacijos kėlimo programa ,,Kolegialaus mokymosi metodo ,,Pamokos studija“ taikymas ikimokyklinio ugdymo įstaigoje“ ir organizuoti 2 seminarai. 2022 metais buvo analizuojamos įtraukiojo ugdymo galimybės, gilinamasi į ugdymo strategijų, metodų taikymą, priemonių pasirinkimą, siekiant pagerinti kiekvieno vaiko individualias galimybes ir pasiekimus. 100 proc. mokytojų dalyvavo 2 mokymo programose apie įtraukųjį ugdymą ir įgijo specialiosios pedagogikos kompetencijų</w:t>
      </w:r>
      <w:r w:rsidR="00A03ABE">
        <w:rPr>
          <w:lang w:eastAsia="lt-LT"/>
        </w:rPr>
        <w:t>;</w:t>
      </w:r>
      <w:r w:rsidRPr="00A1059F">
        <w:rPr>
          <w:lang w:eastAsia="lt-LT"/>
        </w:rPr>
        <w:t xml:space="preserve"> 3 </w:t>
      </w:r>
      <w:r w:rsidR="00A03ABE">
        <w:rPr>
          <w:lang w:eastAsia="lt-LT"/>
        </w:rPr>
        <w:t>r</w:t>
      </w:r>
      <w:r w:rsidRPr="00A1059F">
        <w:rPr>
          <w:lang w:eastAsia="lt-LT"/>
        </w:rPr>
        <w:t xml:space="preserve">espublikinėse konferencijose ir 4 socialinių partnerių metodinėse dienose skaitė pranešimus, pristatė 5 metodines priemones. </w:t>
      </w:r>
      <w:r w:rsidRPr="00A1059F">
        <w:rPr>
          <w:color w:val="000000"/>
          <w:lang w:eastAsia="lt-LT"/>
        </w:rPr>
        <w:t>Organizuotos metodinės dienos ir plėtotas kolegialaus bendradarbiavimo metodas ,,Pamokos studija“ su Klaipėdos lopšeliu</w:t>
      </w:r>
      <w:r w:rsidR="00A03ABE">
        <w:rPr>
          <w:color w:val="000000"/>
          <w:lang w:eastAsia="lt-LT"/>
        </w:rPr>
        <w:t>-</w:t>
      </w:r>
      <w:r w:rsidRPr="00A1059F">
        <w:rPr>
          <w:color w:val="000000"/>
          <w:lang w:eastAsia="lt-LT"/>
        </w:rPr>
        <w:t>darželiu ,,Dobiliukas“, kuris skatino mokytojus dalintis gerąja darbo patirtimi informacinių komunikacinių technologijų (toliau – IKT) pagalba, gerino ugdomosios veiklos kokybę. 1 mokytoja</w:t>
      </w:r>
      <w:r w:rsidR="00A03ABE">
        <w:rPr>
          <w:color w:val="000000"/>
          <w:lang w:eastAsia="lt-LT"/>
        </w:rPr>
        <w:t>s</w:t>
      </w:r>
      <w:r w:rsidRPr="00A1059F">
        <w:rPr>
          <w:color w:val="000000"/>
          <w:lang w:eastAsia="lt-LT"/>
        </w:rPr>
        <w:t xml:space="preserve"> dalyvavo projekto ,,TĘSK“ programoje ,,Pradedančiųjų mokytojų profesinių gebėjimų tobulinimas“. Šie duomenys patvirtina, kad darbuotojai supranta profesinio tobulėjimo svarbą</w:t>
      </w:r>
      <w:r w:rsidR="00A03ABE">
        <w:rPr>
          <w:color w:val="000000"/>
          <w:lang w:eastAsia="lt-LT"/>
        </w:rPr>
        <w:t>,</w:t>
      </w:r>
      <w:r w:rsidRPr="00A1059F">
        <w:rPr>
          <w:color w:val="000000"/>
          <w:lang w:eastAsia="lt-LT"/>
        </w:rPr>
        <w:t xml:space="preserve"> užtikrinant veiklos kokybę;</w:t>
      </w:r>
    </w:p>
    <w:p w:rsidR="00A1059F" w:rsidRPr="00A1059F" w:rsidRDefault="00A1059F" w:rsidP="00A1059F">
      <w:pPr>
        <w:tabs>
          <w:tab w:val="left" w:pos="887"/>
        </w:tabs>
        <w:ind w:firstLine="567"/>
        <w:contextualSpacing/>
        <w:jc w:val="both"/>
      </w:pPr>
      <w:r w:rsidRPr="00A1059F">
        <w:t xml:space="preserve"> – įgyvendinant antrąjį uždavinį – teikti papildomas paslaugas – orientuotasi į kokybiško vaikų maitinimo ir švietimo pagalbos teikimą. Įstaigoje visi ugdytiniai tris kartus per dieną maitinti kokybišku maistu. Taikytas sveikatai palankus valgiaraštis. Vykdytos E</w:t>
      </w:r>
      <w:r w:rsidR="00E4613D">
        <w:t xml:space="preserve">uropos </w:t>
      </w:r>
      <w:r w:rsidRPr="00A1059F">
        <w:t>S</w:t>
      </w:r>
      <w:r w:rsidR="00E4613D">
        <w:t>ąjungos</w:t>
      </w:r>
      <w:r w:rsidRPr="00A1059F">
        <w:t xml:space="preserve"> paramos programos ,,Pienas vaikams“</w:t>
      </w:r>
      <w:r w:rsidR="00E4613D">
        <w:t xml:space="preserve"> ir</w:t>
      </w:r>
      <w:r w:rsidRPr="00A1059F">
        <w:t xml:space="preserve"> ,,Vaisių vartojimo skatinimas mokykloje“.</w:t>
      </w:r>
    </w:p>
    <w:p w:rsidR="00A1059F" w:rsidRPr="00A1059F" w:rsidRDefault="00A1059F" w:rsidP="00A1059F">
      <w:pPr>
        <w:tabs>
          <w:tab w:val="left" w:pos="1985"/>
        </w:tabs>
        <w:ind w:firstLine="567"/>
        <w:contextualSpacing/>
        <w:jc w:val="both"/>
        <w:rPr>
          <w:b/>
        </w:rPr>
      </w:pPr>
      <w:r w:rsidRPr="00A1059F">
        <w:rPr>
          <w:color w:val="000000"/>
        </w:rPr>
        <w:t>Siekiant paslaugų patrauklumo, prieinamumo, atsižvelgta į individualiuosius ir specialiuosius vaikų gebėjimus, socialinę šeimų padėtį.</w:t>
      </w:r>
      <w:r w:rsidRPr="00A1059F">
        <w:rPr>
          <w:color w:val="FF0000"/>
        </w:rPr>
        <w:t xml:space="preserve"> </w:t>
      </w:r>
      <w:r w:rsidRPr="00A1059F">
        <w:t xml:space="preserve">2022 metais 24 vaikams taikyta 50 proc. mokesčio už vaikų maitinimą lengvata, 2 vaikams – 100 proc. 30 vaikų, turintiems kalbos ir komunikacijos sutrikimų, teikta specialioji pedagoginė pagalba. Sukurtas švietimo pagalbos teikėjų tinklas, apimantis vidinę ir išorinę pagalbą. </w:t>
      </w:r>
      <w:r w:rsidRPr="00A1059F">
        <w:rPr>
          <w:szCs w:val="20"/>
        </w:rPr>
        <w:t>Organizuoti 6 Vaiko gerovės komisijos posėdžiai, teikiant specialiąją pedagoginę ir psichologinę informaciją, susitariant dėl švietimo pagalbos teikimo būdų ir formų. 3 mokytojai dalyvavo tarptautiniame prevenciniame projekte ,,Vaiko kelias į gražią kalbą. Laimingas vaikas“.</w:t>
      </w:r>
    </w:p>
    <w:p w:rsidR="00A1059F" w:rsidRPr="00A1059F" w:rsidRDefault="00A1059F" w:rsidP="00A1059F">
      <w:pPr>
        <w:ind w:firstLine="567"/>
        <w:jc w:val="both"/>
      </w:pPr>
      <w:r w:rsidRPr="00A1059F">
        <w:t>Siekiant Strateginio plano antrojo tikslo –</w:t>
      </w:r>
      <w:r w:rsidRPr="00A1059F">
        <w:rPr>
          <w:szCs w:val="20"/>
        </w:rPr>
        <w:t xml:space="preserve"> </w:t>
      </w:r>
      <w:r w:rsidRPr="00A1059F">
        <w:t>užtikrinti sveiką, saugią ir šiuolaikinius ugdymo(si) reikalavimus atitinkančią aplinką – Įstaigos veikla buvo orientuojama į edukacinių aplinkų kūrimą, patalpų būklės atnaujinimą, šiuolaikinių ugdymo(si) priemonių įsigijimą. Tikslui pasiekti buvo vykdomi 2 Veiklos plano uždaviniai:</w:t>
      </w:r>
    </w:p>
    <w:p w:rsidR="00A1059F" w:rsidRPr="00A1059F" w:rsidRDefault="00A1059F" w:rsidP="00A1059F">
      <w:pPr>
        <w:ind w:firstLine="567"/>
        <w:jc w:val="both"/>
      </w:pPr>
      <w:r w:rsidRPr="00A1059F">
        <w:t xml:space="preserve">– įgyvendinant pirmąjį uždavinį – gerinti Įstaigos ugdymo sąlygas ir aplinką – vykdytos 2 priemonės: kontroliuojančių institucijų reikalavimų vykdymas ir aplinkos naujinimas. 2022 metais vykdant šias priemones už 1,4 tūkst. Eur įsigyti 2 oro kondicionieriai ir šaldytuvas. Atliktas fasado cokolio apšiltinimas ir apdaila, galinių fasado sienų siūlių hermetizavimo darbai (24,0 </w:t>
      </w:r>
      <w:r w:rsidRPr="00A1059F">
        <w:rPr>
          <w:szCs w:val="20"/>
        </w:rPr>
        <w:t xml:space="preserve">tūkst. Eur), </w:t>
      </w:r>
      <w:r w:rsidRPr="00A1059F">
        <w:lastRenderedPageBreak/>
        <w:t xml:space="preserve">remonto darbai virtuvėje ir vienoje grupėje (1,7 tūkst. Eur), pakeista 10 elektros šviestuvų (1,2 tūkst. Eur). </w:t>
      </w:r>
    </w:p>
    <w:p w:rsidR="00A1059F" w:rsidRPr="00A1059F" w:rsidRDefault="00A1059F" w:rsidP="00A1059F">
      <w:pPr>
        <w:ind w:firstLine="567"/>
        <w:jc w:val="both"/>
        <w:rPr>
          <w:szCs w:val="20"/>
        </w:rPr>
      </w:pPr>
      <w:r w:rsidRPr="00A1059F">
        <w:t xml:space="preserve">– įgyvendinant antrąjį uždavinį – pritaikyti </w:t>
      </w:r>
      <w:r w:rsidR="00F4751E">
        <w:t>Į</w:t>
      </w:r>
      <w:r w:rsidRPr="00A1059F">
        <w:t xml:space="preserve">staigos aplinkas švietimo reikmėms – Įstaigos veikla buvo orientuojama į edukacinių aplinkų kūrimą, patalpų būklės atnaujinimą, šiuolaikinių ugdymosi priemonių įsigijimą. </w:t>
      </w:r>
      <w:r w:rsidRPr="00A1059F">
        <w:rPr>
          <w:color w:val="000000"/>
          <w:szCs w:val="20"/>
        </w:rPr>
        <w:t xml:space="preserve">Efektyviai panaudojus savivaldybės biudžeto, valstybės biudžeto specialiąsias tikslines dotacijas, įmokų už vaikų išlaikymą Įstaigoje lėšas, tėvų paramos lėšas ir siekiant </w:t>
      </w:r>
      <w:r w:rsidRPr="00A1059F">
        <w:rPr>
          <w:szCs w:val="20"/>
        </w:rPr>
        <w:t xml:space="preserve">užtikrinti saugias, estetiškas darbo sąlygas, Įstaigoje buvo atnaujinti grupių ir kitų patalpų baldai (5,9 tūkst. Eur), įsigyta ugdymo priemonių, žaislų (4,0 tūkst. Eur), </w:t>
      </w:r>
      <w:r w:rsidRPr="00A1059F">
        <w:t>informacinės technologijos: 5</w:t>
      </w:r>
      <w:r w:rsidRPr="00A1059F">
        <w:rPr>
          <w:shd w:val="clear" w:color="auto" w:fill="F2F2F2"/>
        </w:rPr>
        <w:t xml:space="preserve"> </w:t>
      </w:r>
      <w:r w:rsidRPr="00A1059F">
        <w:t>kompiuteriai, 1 projektorius ir interaktyvus ekranas (5,0 tūkst. Eur), lauko STEAM sienelės ir priemonės (1,5 tūkst. Eur).</w:t>
      </w:r>
      <w:r w:rsidRPr="00A1059F">
        <w:rPr>
          <w:b/>
          <w:color w:val="000000"/>
        </w:rPr>
        <w:t xml:space="preserve"> </w:t>
      </w:r>
      <w:r w:rsidRPr="00E4613D">
        <w:rPr>
          <w:color w:val="000000"/>
        </w:rPr>
        <w:t>Į</w:t>
      </w:r>
      <w:r w:rsidRPr="00E4613D">
        <w:rPr>
          <w:szCs w:val="20"/>
        </w:rPr>
        <w:t>rengta</w:t>
      </w:r>
      <w:r w:rsidRPr="00A1059F">
        <w:rPr>
          <w:szCs w:val="20"/>
        </w:rPr>
        <w:t xml:space="preserve"> sporto salė, tyrinėjimų ir eksperimentų kambarėlis, šviesos ir pojūčių erdvė (0,5 tūkst. Eur).</w:t>
      </w:r>
    </w:p>
    <w:p w:rsidR="00A1059F" w:rsidRPr="00A1059F" w:rsidRDefault="00A1059F" w:rsidP="00A1059F">
      <w:pPr>
        <w:ind w:firstLine="567"/>
        <w:jc w:val="both"/>
      </w:pPr>
      <w:r w:rsidRPr="00A1059F">
        <w:t>2022 m. Įstaigos finansinė situacija buvo tokia:</w:t>
      </w:r>
    </w:p>
    <w:tbl>
      <w:tblPr>
        <w:tblStyle w:val="Lentelstinklelis"/>
        <w:tblW w:w="0" w:type="auto"/>
        <w:tblInd w:w="108" w:type="dxa"/>
        <w:tblLook w:val="04A0" w:firstRow="1" w:lastRow="0" w:firstColumn="1" w:lastColumn="0" w:noHBand="0" w:noVBand="1"/>
      </w:tblPr>
      <w:tblGrid>
        <w:gridCol w:w="2256"/>
        <w:gridCol w:w="1494"/>
        <w:gridCol w:w="1438"/>
        <w:gridCol w:w="1362"/>
        <w:gridCol w:w="3089"/>
      </w:tblGrid>
      <w:tr w:rsidR="00A1059F" w:rsidRPr="00A1059F" w:rsidTr="00A1059F">
        <w:trPr>
          <w:tblHeader/>
        </w:trPr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9F" w:rsidRPr="00A1059F" w:rsidRDefault="00A1059F" w:rsidP="00A1059F">
            <w:pPr>
              <w:jc w:val="center"/>
            </w:pPr>
            <w:r w:rsidRPr="00A1059F">
              <w:t>Finansavimo šaltinis</w:t>
            </w:r>
          </w:p>
        </w:tc>
        <w:tc>
          <w:tcPr>
            <w:tcW w:w="4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9F" w:rsidRPr="00A1059F" w:rsidRDefault="00A1059F" w:rsidP="00A1059F">
            <w:pPr>
              <w:jc w:val="center"/>
            </w:pPr>
            <w:r w:rsidRPr="00A1059F">
              <w:t>Lėšos (tūkst. Eur)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Pastabos</w:t>
            </w:r>
          </w:p>
          <w:p w:rsidR="00A1059F" w:rsidRPr="00A1059F" w:rsidRDefault="00A1059F" w:rsidP="00A1059F">
            <w:pPr>
              <w:jc w:val="center"/>
            </w:pPr>
          </w:p>
        </w:tc>
      </w:tr>
      <w:tr w:rsidR="00A1059F" w:rsidRPr="00A1059F" w:rsidTr="00A1059F">
        <w:trPr>
          <w:tblHeader/>
        </w:trPr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9F" w:rsidRPr="00A1059F" w:rsidRDefault="00A1059F" w:rsidP="00A1059F"/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9F" w:rsidRPr="00A1059F" w:rsidRDefault="00A1059F" w:rsidP="00A1059F">
            <w:pPr>
              <w:jc w:val="center"/>
            </w:pPr>
            <w:r w:rsidRPr="00A1059F">
              <w:t>Planas (patikslintas)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9F" w:rsidRPr="00A1059F" w:rsidRDefault="00A1059F" w:rsidP="00A1059F">
            <w:pPr>
              <w:jc w:val="center"/>
            </w:pPr>
            <w:r w:rsidRPr="00A1059F">
              <w:t>Panaudota lėšų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9F" w:rsidRPr="00A1059F" w:rsidRDefault="00A1059F" w:rsidP="00A1059F">
            <w:pPr>
              <w:jc w:val="center"/>
            </w:pPr>
            <w:r w:rsidRPr="00A1059F">
              <w:t>Įvykdymas (proc.)</w:t>
            </w:r>
          </w:p>
        </w:tc>
        <w:tc>
          <w:tcPr>
            <w:tcW w:w="3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/>
        </w:tc>
      </w:tr>
      <w:tr w:rsidR="00A1059F" w:rsidRPr="00A1059F" w:rsidTr="00A1059F">
        <w:trPr>
          <w:trHeight w:val="415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9F" w:rsidRPr="00A1059F" w:rsidRDefault="00A1059F" w:rsidP="00A1059F">
            <w:r w:rsidRPr="00A1059F">
              <w:t>Savivaldybės biudžetas (SB)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526,4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522,0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99,11 proc.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r w:rsidRPr="00A1059F">
              <w:t xml:space="preserve">Nepanaudota dalis lėšų, skirtų darbuotojų išeitinėms išmokoms </w:t>
            </w:r>
          </w:p>
        </w:tc>
      </w:tr>
      <w:tr w:rsidR="00A1059F" w:rsidRPr="00A1059F" w:rsidTr="00A1059F"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9F" w:rsidRPr="00A1059F" w:rsidRDefault="00A1059F" w:rsidP="00A1059F">
            <w:r w:rsidRPr="00A1059F">
              <w:t>Specialioji tikslinė dotacija (VB)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329,3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329,2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rPr>
                <w:szCs w:val="20"/>
              </w:rPr>
              <w:t>99,9</w:t>
            </w:r>
            <w:r w:rsidRPr="00A1059F">
              <w:t xml:space="preserve"> proc.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r w:rsidRPr="00A1059F">
              <w:t>–</w:t>
            </w:r>
          </w:p>
        </w:tc>
      </w:tr>
      <w:tr w:rsidR="00A1059F" w:rsidRPr="00A1059F" w:rsidTr="00A1059F"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9F" w:rsidRPr="00A1059F" w:rsidRDefault="00A1059F" w:rsidP="00A1059F">
            <w:r w:rsidRPr="00A1059F">
              <w:t>Įstaigos gautos pajamos (surinkta pajamų SP), iš jų: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0,29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0,22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rPr>
                <w:szCs w:val="20"/>
              </w:rPr>
              <w:t>75,86</w:t>
            </w:r>
            <w:r w:rsidRPr="00A1059F">
              <w:t xml:space="preserve"> proc.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r w:rsidRPr="00A1059F">
              <w:t xml:space="preserve">Nesurinktos planuotos lėšos, nes nebuvo teikta patalpų nuomos paslauga </w:t>
            </w:r>
          </w:p>
        </w:tc>
      </w:tr>
      <w:tr w:rsidR="00A1059F" w:rsidRPr="00A1059F" w:rsidTr="00A1059F">
        <w:trPr>
          <w:trHeight w:val="143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9F" w:rsidRPr="00A1059F" w:rsidRDefault="00A1059F" w:rsidP="00A1059F">
            <w:r w:rsidRPr="00A1059F">
              <w:t>Pajamų išlaidos (SP)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9F" w:rsidRPr="00A1059F" w:rsidRDefault="00A1059F" w:rsidP="00A1059F">
            <w:pPr>
              <w:jc w:val="center"/>
            </w:pPr>
            <w:r w:rsidRPr="00A1059F">
              <w:t>103,5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98,5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rPr>
                <w:szCs w:val="20"/>
              </w:rPr>
              <w:t>95,17</w:t>
            </w:r>
            <w:r w:rsidRPr="00A1059F">
              <w:t xml:space="preserve"> proc.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/>
        </w:tc>
      </w:tr>
      <w:tr w:rsidR="00A1059F" w:rsidRPr="00A1059F" w:rsidTr="00A1059F"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9F" w:rsidRPr="00A1059F" w:rsidRDefault="00A1059F" w:rsidP="00A1059F">
            <w:r w:rsidRPr="00A1059F">
              <w:t>Kitos lėšos (parama 2 proc. GM ir kt.)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2,8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2,3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rPr>
                <w:szCs w:val="20"/>
              </w:rPr>
              <w:t>82,14</w:t>
            </w:r>
            <w:r w:rsidRPr="00A1059F">
              <w:t xml:space="preserve"> proc.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–</w:t>
            </w:r>
          </w:p>
        </w:tc>
      </w:tr>
      <w:tr w:rsidR="00A1059F" w:rsidRPr="00A1059F" w:rsidTr="00A1059F">
        <w:trPr>
          <w:trHeight w:val="152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9F" w:rsidRPr="00A1059F" w:rsidRDefault="00A1059F" w:rsidP="00A1059F">
            <w:r w:rsidRPr="00A1059F">
              <w:t>Iš viso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962,29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952,22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98,95 proc.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pPr>
              <w:jc w:val="center"/>
            </w:pPr>
            <w:r w:rsidRPr="00A1059F">
              <w:t>–</w:t>
            </w:r>
          </w:p>
        </w:tc>
      </w:tr>
      <w:tr w:rsidR="00A1059F" w:rsidRPr="00A1059F" w:rsidTr="00A1059F">
        <w:tc>
          <w:tcPr>
            <w:tcW w:w="5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r w:rsidRPr="00A1059F">
              <w:t>Kreditinis įsiskolinimas (pagal visus finansavimo šaltinius) 202</w:t>
            </w:r>
            <w:r w:rsidR="00E4613D">
              <w:t>3</w:t>
            </w:r>
            <w:r w:rsidRPr="00A1059F">
              <w:t xml:space="preserve"> m. sausio 1 d. – 6,53</w:t>
            </w:r>
            <w:r w:rsidR="00E4613D">
              <w:t xml:space="preserve"> Eur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/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F" w:rsidRPr="00A1059F" w:rsidRDefault="00A1059F" w:rsidP="00A1059F">
            <w:r w:rsidRPr="00A1059F">
              <w:t xml:space="preserve">Paslaugų tiekėjas sąskaitą už gruodžio mėnesį </w:t>
            </w:r>
            <w:r w:rsidR="00E4613D">
              <w:t>pateikė</w:t>
            </w:r>
            <w:r w:rsidRPr="00A1059F">
              <w:t xml:space="preserve"> tik sausio mėnesį (6,53 Eur)</w:t>
            </w:r>
          </w:p>
        </w:tc>
      </w:tr>
    </w:tbl>
    <w:p w:rsidR="00A1059F" w:rsidRDefault="00A1059F" w:rsidP="00585212">
      <w:pPr>
        <w:ind w:right="-22" w:firstLine="567"/>
        <w:jc w:val="both"/>
        <w:rPr>
          <w:szCs w:val="20"/>
        </w:rPr>
      </w:pPr>
      <w:r w:rsidRPr="00A1059F">
        <w:rPr>
          <w:szCs w:val="20"/>
        </w:rPr>
        <w:t xml:space="preserve">2022 m. Įstaigoje patikrinimus atliko </w:t>
      </w:r>
      <w:r w:rsidR="00861B8A" w:rsidRPr="007C5CB9">
        <w:rPr>
          <w:szCs w:val="20"/>
        </w:rPr>
        <w:t>Valstybinės maisto ir veterinarijos Klaipėdos departament</w:t>
      </w:r>
      <w:r w:rsidR="00861B8A">
        <w:rPr>
          <w:szCs w:val="20"/>
        </w:rPr>
        <w:t>as,</w:t>
      </w:r>
      <w:r w:rsidR="00861B8A" w:rsidRPr="00A1059F">
        <w:rPr>
          <w:szCs w:val="20"/>
        </w:rPr>
        <w:t xml:space="preserve"> </w:t>
      </w:r>
      <w:r w:rsidR="00861B8A" w:rsidRPr="00DB17AE">
        <w:rPr>
          <w:szCs w:val="20"/>
        </w:rPr>
        <w:t>Nacionalinio visuomenės sveikatos centro prie Sveikatos apsaugos ministerijos Klaipėdos departament</w:t>
      </w:r>
      <w:r w:rsidR="00861B8A">
        <w:rPr>
          <w:szCs w:val="20"/>
        </w:rPr>
        <w:t>as</w:t>
      </w:r>
      <w:r w:rsidR="00861B8A" w:rsidRPr="00DB17AE">
        <w:rPr>
          <w:szCs w:val="20"/>
        </w:rPr>
        <w:t xml:space="preserve"> </w:t>
      </w:r>
      <w:r w:rsidRPr="00A1059F">
        <w:rPr>
          <w:szCs w:val="20"/>
        </w:rPr>
        <w:t>taip pat patikrinta vaikų žaidimų aikštelių būklė. Pažeidimų nenustatyta.</w:t>
      </w:r>
    </w:p>
    <w:p w:rsidR="00A1059F" w:rsidRPr="00A1059F" w:rsidRDefault="00A1059F" w:rsidP="00585212">
      <w:pPr>
        <w:ind w:right="-22" w:firstLine="567"/>
        <w:jc w:val="both"/>
        <w:rPr>
          <w:color w:val="000000"/>
          <w:szCs w:val="20"/>
        </w:rPr>
      </w:pPr>
      <w:r w:rsidRPr="00A1059F">
        <w:rPr>
          <w:color w:val="000000"/>
          <w:szCs w:val="20"/>
        </w:rPr>
        <w:t>Liko neišspręstos tokios vidaus ir išorės faktorių sąlygotos problemos: trūksta kvalifikuotų mokytojų ir motyvuotų darbuotojų; prasta pastato šilumos izoliacija, temperatūra kampinėse grupėse neatitinka</w:t>
      </w:r>
      <w:r w:rsidRPr="00A1059F">
        <w:rPr>
          <w:color w:val="000000"/>
        </w:rPr>
        <w:t xml:space="preserve"> higienos normos; skilinėja sienos, rūsyje kaupiasi drėgmė; Į</w:t>
      </w:r>
      <w:r w:rsidRPr="00A1059F">
        <w:rPr>
          <w:color w:val="000000"/>
          <w:szCs w:val="20"/>
        </w:rPr>
        <w:t xml:space="preserve">staigoje diegiamos personalo, dokumentų valdymo sistemos, tačiau nėra skiriama lėšų informacinių ir komunikacinių technologijų įsigijimui, internetinio ryšio stiprinimui. </w:t>
      </w:r>
    </w:p>
    <w:p w:rsidR="00A1059F" w:rsidRDefault="00A1059F" w:rsidP="00E4613D">
      <w:pPr>
        <w:ind w:firstLine="567"/>
        <w:jc w:val="both"/>
      </w:pPr>
      <w:r w:rsidRPr="00A1059F">
        <w:t xml:space="preserve">Planuodama 2023 m. veiklą, Įstaigos bendruomenė susitarė dėl tokių tęstinių veiklos prioritetų: </w:t>
      </w:r>
      <w:r w:rsidRPr="00A1059F">
        <w:rPr>
          <w:szCs w:val="20"/>
        </w:rPr>
        <w:t>socialinės partnerystės ir lyderystės gebėjimų didinimas, siekiant kokybiško ir inovatyvaus ugdymo paslaugos teikimo skirtingų poreikių vaikams bei vaikų pasiekimų gerinimas, taikant vaiko pažangos matavimo sistemą</w:t>
      </w:r>
      <w:r w:rsidR="007B175B">
        <w:rPr>
          <w:szCs w:val="20"/>
        </w:rPr>
        <w:t>.</w:t>
      </w:r>
    </w:p>
    <w:p w:rsidR="005D5036" w:rsidRDefault="005D5036" w:rsidP="004C067A"/>
    <w:p w:rsidR="00585212" w:rsidRDefault="00585212" w:rsidP="004C067A"/>
    <w:p w:rsidR="00A1059F" w:rsidRPr="009227BD" w:rsidRDefault="00A1059F" w:rsidP="00A1059F">
      <w:r w:rsidRPr="009227BD">
        <w:rPr>
          <w:lang w:eastAsia="lt-LT"/>
        </w:rPr>
        <w:t>Direktor</w:t>
      </w:r>
      <w:r w:rsidR="00F4751E">
        <w:rPr>
          <w:lang w:eastAsia="lt-LT"/>
        </w:rPr>
        <w:t>ė</w:t>
      </w:r>
      <w:r>
        <w:rPr>
          <w:lang w:eastAsia="lt-LT"/>
        </w:rPr>
        <w:t xml:space="preserve"> </w:t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 w:rsidRPr="00220171">
        <w:rPr>
          <w:lang w:eastAsia="lt-LT"/>
        </w:rPr>
        <w:t>Inga Petravičienė</w:t>
      </w:r>
    </w:p>
    <w:p w:rsidR="005D5036" w:rsidRDefault="005D5036" w:rsidP="004C067A"/>
    <w:p w:rsidR="004C067A" w:rsidRDefault="004C067A" w:rsidP="004C067A"/>
    <w:p w:rsidR="005F00F8" w:rsidRDefault="005F00F8" w:rsidP="005F00F8">
      <w:pPr>
        <w:jc w:val="center"/>
      </w:pPr>
      <w:r>
        <w:t>_______________________</w:t>
      </w:r>
    </w:p>
    <w:sectPr w:rsidR="005F00F8" w:rsidSect="00D57F27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1E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9615E"/>
    <w:rsid w:val="00217D04"/>
    <w:rsid w:val="00272C0C"/>
    <w:rsid w:val="0034183E"/>
    <w:rsid w:val="004476DD"/>
    <w:rsid w:val="004C067A"/>
    <w:rsid w:val="00585212"/>
    <w:rsid w:val="00597EE8"/>
    <w:rsid w:val="005B434A"/>
    <w:rsid w:val="005D5036"/>
    <w:rsid w:val="005F00F8"/>
    <w:rsid w:val="005F495C"/>
    <w:rsid w:val="00616F5A"/>
    <w:rsid w:val="00677042"/>
    <w:rsid w:val="007B1666"/>
    <w:rsid w:val="007B175B"/>
    <w:rsid w:val="00832CC9"/>
    <w:rsid w:val="008354D5"/>
    <w:rsid w:val="00861B8A"/>
    <w:rsid w:val="008E6E82"/>
    <w:rsid w:val="009751E2"/>
    <w:rsid w:val="00A03ABE"/>
    <w:rsid w:val="00A1059F"/>
    <w:rsid w:val="00A339BB"/>
    <w:rsid w:val="00A344B3"/>
    <w:rsid w:val="00AF7D08"/>
    <w:rsid w:val="00B679CA"/>
    <w:rsid w:val="00B750B6"/>
    <w:rsid w:val="00C57681"/>
    <w:rsid w:val="00CA4D3B"/>
    <w:rsid w:val="00D42B72"/>
    <w:rsid w:val="00D57F27"/>
    <w:rsid w:val="00DD319C"/>
    <w:rsid w:val="00E33871"/>
    <w:rsid w:val="00E4613D"/>
    <w:rsid w:val="00E56A73"/>
    <w:rsid w:val="00F1275A"/>
    <w:rsid w:val="00F4751E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pedagogas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udarzelis.l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7376</Words>
  <Characters>4205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Irina Paradnikaitė-Abromavičienė</cp:lastModifiedBy>
  <cp:revision>3</cp:revision>
  <dcterms:created xsi:type="dcterms:W3CDTF">2023-05-02T11:25:00Z</dcterms:created>
  <dcterms:modified xsi:type="dcterms:W3CDTF">2023-05-04T06:00:00Z</dcterms:modified>
</cp:coreProperties>
</file>